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ECEBDB" w14:textId="77777777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</w:p>
    <w:p w14:paraId="09118C09" w14:textId="77777777" w:rsidR="008D1D04" w:rsidRDefault="008D1D04" w:rsidP="007A49A4">
      <w:pPr>
        <w:jc w:val="center"/>
        <w:rPr>
          <w:rFonts w:asciiTheme="minorHAnsi" w:hAnsiTheme="minorHAnsi" w:cstheme="minorHAnsi"/>
          <w:b/>
          <w:bCs/>
          <w:spacing w:val="-6"/>
          <w:sz w:val="28"/>
          <w:szCs w:val="28"/>
          <w:u w:val="single"/>
        </w:rPr>
      </w:pPr>
      <w:r w:rsidRPr="008D1D04">
        <w:rPr>
          <w:rFonts w:asciiTheme="minorHAnsi" w:hAnsiTheme="minorHAnsi" w:cstheme="minorHAnsi"/>
          <w:b/>
          <w:bCs/>
          <w:spacing w:val="-6"/>
          <w:sz w:val="28"/>
          <w:szCs w:val="28"/>
          <w:u w:val="single"/>
        </w:rPr>
        <w:t xml:space="preserve">ЛЕКЦИЯ </w:t>
      </w:r>
      <w:r w:rsidR="00B44CEF" w:rsidRPr="008D1D04">
        <w:rPr>
          <w:rFonts w:asciiTheme="minorHAnsi" w:hAnsiTheme="minorHAnsi" w:cstheme="minorHAnsi"/>
          <w:b/>
          <w:bCs/>
          <w:spacing w:val="-6"/>
          <w:sz w:val="28"/>
          <w:szCs w:val="28"/>
          <w:u w:val="single"/>
        </w:rPr>
        <w:t xml:space="preserve">2 </w:t>
      </w:r>
    </w:p>
    <w:p w14:paraId="0E39E186" w14:textId="77777777" w:rsidR="008D1D04" w:rsidRPr="008D1D04" w:rsidRDefault="008D1D04" w:rsidP="007A49A4">
      <w:pPr>
        <w:jc w:val="center"/>
        <w:rPr>
          <w:rFonts w:asciiTheme="minorHAnsi" w:hAnsiTheme="minorHAnsi" w:cstheme="minorHAnsi"/>
          <w:b/>
          <w:bCs/>
          <w:spacing w:val="-6"/>
          <w:sz w:val="28"/>
          <w:szCs w:val="28"/>
          <w:u w:val="single"/>
        </w:rPr>
      </w:pPr>
    </w:p>
    <w:p w14:paraId="3A9DAD70" w14:textId="5110B58C" w:rsidR="00B44CEF" w:rsidRDefault="00B44CEF" w:rsidP="007A49A4">
      <w:pPr>
        <w:jc w:val="center"/>
        <w:rPr>
          <w:rFonts w:asciiTheme="minorHAnsi" w:hAnsiTheme="minorHAnsi" w:cstheme="minorHAnsi"/>
          <w:b/>
          <w:bCs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b/>
          <w:bCs/>
          <w:spacing w:val="-6"/>
          <w:sz w:val="28"/>
          <w:szCs w:val="28"/>
        </w:rPr>
        <w:t>ОСВОЕНИЕ МЕСТОРОЖДЕНИЙ ПОЛЕЗНЫХ ИСКОПАЕМЫХ. СТАДИЙНОСТЬ ИЗУЧЕНИЯ НЕДР КАЗАХСТАНА И ЗА РУБЕЖОМ. ОБЪЕКТЫ ИЗУЧЕНИЯ, ОСНОВНЫЕ РЕЗУЛЬТАТЫ И ИСТОЧНИКИ ФИНАНСИРОВАНИЯ</w:t>
      </w:r>
    </w:p>
    <w:p w14:paraId="1BBE0FBD" w14:textId="77777777" w:rsidR="008D1D04" w:rsidRPr="008D1D04" w:rsidRDefault="008D1D04" w:rsidP="007A49A4">
      <w:pPr>
        <w:jc w:val="center"/>
        <w:rPr>
          <w:rFonts w:asciiTheme="minorHAnsi" w:hAnsiTheme="minorHAnsi" w:cstheme="minorHAnsi"/>
          <w:b/>
          <w:bCs/>
          <w:spacing w:val="-6"/>
          <w:sz w:val="28"/>
          <w:szCs w:val="28"/>
        </w:rPr>
      </w:pPr>
    </w:p>
    <w:p w14:paraId="59C1FAE2" w14:textId="77777777" w:rsidR="00B44CEF" w:rsidRPr="008D1D04" w:rsidRDefault="00B44CEF" w:rsidP="007A49A4">
      <w:pPr>
        <w:tabs>
          <w:tab w:val="num" w:pos="0"/>
        </w:tabs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  <w:lang w:val="kk-KZ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t xml:space="preserve">Освоение месторождений полезных ископаемых основывается на результатах геологического изучения недр. Открытие промышленно ценного месторождения требует немалых усилий. Прежде всего необходимо провести общее изучение геологического строения той или  иной области и определить вероятность нахождения в недрах тех или иных полезных ископаемых, выделить перспективные участки недр и провести их опоискование с применением современных методов (геофизических, геохимических, дистанционных и др.) обнаружения и оценки качества и количества полезного ископаемого. В процессе геолого-экономической  оценки большая часть таких проявлений будет отбракована и лишь единичные из них будут признаны имеющими промышленное значение. </w:t>
      </w:r>
    </w:p>
    <w:p w14:paraId="01C28539" w14:textId="77777777" w:rsidR="00B44CEF" w:rsidRPr="008D1D04" w:rsidRDefault="00B44CEF" w:rsidP="007A49A4">
      <w:pPr>
        <w:tabs>
          <w:tab w:val="num" w:pos="0"/>
        </w:tabs>
        <w:ind w:firstLine="720"/>
        <w:jc w:val="both"/>
        <w:outlineLvl w:val="0"/>
        <w:rPr>
          <w:rFonts w:asciiTheme="minorHAnsi" w:hAnsiTheme="minorHAnsi" w:cstheme="minorHAnsi"/>
          <w:i/>
          <w:spacing w:val="-6"/>
          <w:sz w:val="28"/>
          <w:szCs w:val="28"/>
          <w:lang w:val="kk-KZ"/>
        </w:rPr>
      </w:pPr>
      <w:r w:rsidRPr="008D1D04">
        <w:rPr>
          <w:rFonts w:asciiTheme="minorHAnsi" w:hAnsiTheme="minorHAnsi" w:cstheme="minorHAnsi"/>
          <w:i/>
          <w:spacing w:val="-6"/>
          <w:sz w:val="28"/>
          <w:szCs w:val="28"/>
          <w:lang w:val="kk-KZ"/>
        </w:rPr>
        <w:t>Этапность и стадийность проведения геологоразведочных работ</w:t>
      </w:r>
    </w:p>
    <w:p w14:paraId="1E7D9C5F" w14:textId="00AE8393" w:rsidR="00B44CEF" w:rsidRPr="008D1D04" w:rsidRDefault="00B44CEF" w:rsidP="007A49A4">
      <w:pPr>
        <w:tabs>
          <w:tab w:val="num" w:pos="0"/>
        </w:tabs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  <w:lang w:val="kk-KZ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t>Для предотвращения излишних затрат в изучение малоперспективных объектов геологоразведочный процесс принято разделять на последовательные этапы и стадии, оценивая целесообразность проведения работ каждой последующей стадии на основании анализа предыдущей.</w:t>
      </w:r>
    </w:p>
    <w:p w14:paraId="53E4B8FC" w14:textId="38A8B2FE" w:rsidR="00B44CEF" w:rsidRPr="008D1D04" w:rsidRDefault="00B44CEF" w:rsidP="007A49A4">
      <w:pPr>
        <w:tabs>
          <w:tab w:val="num" w:pos="0"/>
        </w:tabs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  <w:lang w:val="kk-KZ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t>Рекомендуется следующая стадийность геологических исследований, разработанная ООН для использования развивающимися странами.</w:t>
      </w:r>
    </w:p>
    <w:p w14:paraId="08998F8A" w14:textId="77777777" w:rsidR="00B44CEF" w:rsidRPr="008D1D04" w:rsidRDefault="00B44CEF" w:rsidP="007A49A4">
      <w:pPr>
        <w:tabs>
          <w:tab w:val="num" w:pos="0"/>
        </w:tabs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  <w:lang w:val="kk-KZ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t>Близкие схемы применяются в других странах и сопоставимая со схемой стадийности принятой в России.</w:t>
      </w:r>
    </w:p>
    <w:p w14:paraId="06245B81" w14:textId="77777777" w:rsidR="00B44CEF" w:rsidRPr="008D1D04" w:rsidRDefault="00B44CEF" w:rsidP="007A49A4">
      <w:pPr>
        <w:tabs>
          <w:tab w:val="num" w:pos="0"/>
        </w:tabs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  <w:lang w:val="kk-KZ"/>
        </w:rPr>
      </w:pPr>
      <w:r w:rsidRPr="008D1D04">
        <w:rPr>
          <w:rFonts w:asciiTheme="minorHAnsi" w:hAnsiTheme="minorHAnsi" w:cstheme="minorHAnsi"/>
          <w:i/>
          <w:spacing w:val="-6"/>
          <w:sz w:val="28"/>
          <w:szCs w:val="28"/>
          <w:lang w:val="kk-KZ"/>
        </w:rPr>
        <w:t>Региональное геологическое изучение недр</w:t>
      </w:r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t xml:space="preserve"> производится с целью получения комплексной геологической информации, составляющей 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  <w:lang w:val="kk-KZ"/>
        </w:rPr>
        <w:t>фундаментальную</w:t>
      </w:r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t xml:space="preserve"> основу системного геологического изучения территории страны и прогнозирования полезных ископаемых в недрах.</w:t>
      </w:r>
    </w:p>
    <w:p w14:paraId="3BD72A72" w14:textId="77777777" w:rsidR="00B44CEF" w:rsidRPr="008D1D04" w:rsidRDefault="00B44CEF" w:rsidP="007A49A4">
      <w:pPr>
        <w:tabs>
          <w:tab w:val="num" w:pos="0"/>
        </w:tabs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  <w:lang w:val="kk-KZ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t>Основным информационным документом, составляемым по результатам регионального геологического изучения является геологическая (или специализированная) карта масштабов 1:1000000 ( 1: 500000), 1: 200000 ( 1:100000) и 1: 50000 (1:25000). Карты масштабов от 1: 1000000 до 1: 200000 относятся к государственным. Они составляются за счет бюджетных ассигнований полностью в принятой номенклатуре топографических планшетов.</w:t>
      </w:r>
    </w:p>
    <w:p w14:paraId="4884354D" w14:textId="77777777" w:rsidR="00B44CEF" w:rsidRPr="008D1D04" w:rsidRDefault="00B44CEF" w:rsidP="007A49A4">
      <w:pPr>
        <w:tabs>
          <w:tab w:val="num" w:pos="0"/>
        </w:tabs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  <w:lang w:val="kk-KZ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t>Работы м-ба 1:50000 (1:25000) проводятся с целью выявления локальных площадей и структур, перспективных для обнаружения месторождений полезных ископаемых, или в природоохранных целях.</w:t>
      </w:r>
    </w:p>
    <w:p w14:paraId="12FD954E" w14:textId="77777777" w:rsidR="00B44CEF" w:rsidRPr="008D1D04" w:rsidRDefault="00B44CEF" w:rsidP="007A49A4">
      <w:pPr>
        <w:tabs>
          <w:tab w:val="num" w:pos="0"/>
        </w:tabs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  <w:lang w:val="kk-KZ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t xml:space="preserve">При геологосъемочных работах этого масштаба изучаются участки распространения прямых или косвенных признаков месторождений полезных </w:t>
      </w:r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lastRenderedPageBreak/>
        <w:t>ископаемых, устанавливается геологическая  природа геохимических аномалий, выделяются и  уточняются границы перспективных геологических зон, площадей, участков и т.п. Эти работы могут выполняться как за  счет госбюджета, так и по заказам недропользователей.</w:t>
      </w:r>
    </w:p>
    <w:p w14:paraId="6052F3AC" w14:textId="3F3F766A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  <w:lang w:val="kk-KZ"/>
        </w:rPr>
      </w:pPr>
      <w:r w:rsidRPr="008D1D04">
        <w:rPr>
          <w:rFonts w:asciiTheme="minorHAnsi" w:hAnsiTheme="minorHAnsi" w:cstheme="minorHAnsi"/>
          <w:i/>
          <w:spacing w:val="-6"/>
          <w:sz w:val="28"/>
          <w:szCs w:val="28"/>
          <w:lang w:val="kk-KZ"/>
        </w:rPr>
        <w:t>Поиски месторождений полезных ископаемых</w:t>
      </w:r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t xml:space="preserve">  проводятся с целью выявления прямых признаков (проявлений) полезных ископаемых. Поиски могут выполнятся в масштабах от 1:200000 до 1: 10000 в зависимости от вида полезного ископаемого, его типа месторождений, размера перспективных площадей и т.п. </w:t>
      </w:r>
    </w:p>
    <w:p w14:paraId="695AF76E" w14:textId="77777777" w:rsidR="00B44CEF" w:rsidRPr="008D1D04" w:rsidRDefault="00B44CEF" w:rsidP="007A49A4">
      <w:pPr>
        <w:tabs>
          <w:tab w:val="num" w:pos="0"/>
        </w:tabs>
        <w:jc w:val="both"/>
        <w:rPr>
          <w:rFonts w:asciiTheme="minorHAnsi" w:hAnsiTheme="minorHAnsi" w:cstheme="minorHAnsi"/>
          <w:spacing w:val="-6"/>
          <w:sz w:val="28"/>
          <w:szCs w:val="28"/>
          <w:lang w:val="kk-KZ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t>Границами площадей поисковых работ, как правило, являются границы выделенных при региональном геологическом изучении перспективных зан (участков), независимо от их положения на топографических планшетах.</w:t>
      </w:r>
    </w:p>
    <w:p w14:paraId="61D33104" w14:textId="77777777" w:rsidR="00B44CEF" w:rsidRPr="008D1D04" w:rsidRDefault="00B44CEF" w:rsidP="007A49A4">
      <w:pPr>
        <w:tabs>
          <w:tab w:val="num" w:pos="0"/>
        </w:tabs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  <w:lang w:val="kk-KZ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t>Рациональный комплекс методов формируется на основе имеющегося опыта с учетом геологического строения районов, вероятных признаков полезного ископаемого и ландшафтно-географических условий территории.</w:t>
      </w:r>
    </w:p>
    <w:p w14:paraId="7E0C6288" w14:textId="77777777" w:rsidR="00B44CEF" w:rsidRPr="008D1D04" w:rsidRDefault="00B44CEF" w:rsidP="007A49A4">
      <w:pPr>
        <w:tabs>
          <w:tab w:val="num" w:pos="0"/>
        </w:tabs>
        <w:ind w:firstLine="720"/>
        <w:jc w:val="both"/>
        <w:rPr>
          <w:rFonts w:asciiTheme="minorHAnsi" w:hAnsiTheme="minorHAnsi" w:cstheme="minorHAnsi"/>
          <w:i/>
          <w:spacing w:val="-6"/>
          <w:sz w:val="28"/>
          <w:szCs w:val="28"/>
          <w:lang w:val="kk-KZ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t>По результатам поисков дается общая оценка перспектив изученной площади в отношении возможных масштабов развития полезных ископаемых (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  <w:lang w:val="kk-KZ"/>
        </w:rPr>
        <w:t>оценка прознозных ресурсов).</w:t>
      </w:r>
    </w:p>
    <w:p w14:paraId="3C2CF3D1" w14:textId="77777777" w:rsidR="00B44CEF" w:rsidRPr="008D1D04" w:rsidRDefault="00B44CEF" w:rsidP="007A49A4">
      <w:pPr>
        <w:tabs>
          <w:tab w:val="num" w:pos="0"/>
        </w:tabs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  <w:lang w:val="kk-KZ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t>Как правило, поисковые работы выполняются за счет средств инвесторов, заинтересованных в выявлении новых месторождений конкретного виды сырья в данном районе на условиях риска.</w:t>
      </w:r>
    </w:p>
    <w:p w14:paraId="23926EDF" w14:textId="77777777" w:rsidR="00B44CEF" w:rsidRPr="008D1D04" w:rsidRDefault="00B44CEF" w:rsidP="007A49A4">
      <w:pPr>
        <w:tabs>
          <w:tab w:val="num" w:pos="0"/>
        </w:tabs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  <w:lang w:val="kk-KZ"/>
        </w:rPr>
      </w:pPr>
      <w:r w:rsidRPr="008D1D04">
        <w:rPr>
          <w:rFonts w:asciiTheme="minorHAnsi" w:hAnsiTheme="minorHAnsi" w:cstheme="minorHAnsi"/>
          <w:i/>
          <w:spacing w:val="-6"/>
          <w:sz w:val="28"/>
          <w:szCs w:val="28"/>
          <w:lang w:val="kk-KZ"/>
        </w:rPr>
        <w:t>Оценка месторождений</w:t>
      </w:r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t xml:space="preserve"> (ранее 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  <w:lang w:val="kk-KZ"/>
        </w:rPr>
        <w:t>предварительная разведка)</w:t>
      </w:r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t>, проводится с целью определения возможности в качестве источников минерального сырья.</w:t>
      </w:r>
    </w:p>
    <w:p w14:paraId="43B4219A" w14:textId="77777777" w:rsidR="00B44CEF" w:rsidRPr="008D1D04" w:rsidRDefault="00B44CEF" w:rsidP="007A49A4">
      <w:pPr>
        <w:tabs>
          <w:tab w:val="num" w:pos="0"/>
        </w:tabs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  <w:lang w:val="kk-KZ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t xml:space="preserve">При проведении оценочных работ, прежде всего методами геологической съемки в крупном масштабе (1:25000 – 1:1000), осуществляется оконтуривание месторождения в плане. Как правило, такая съемка опирается на детальное вскрытие полезного ископаемого в коренном залегании горными выработками (канавы, шурфы) и скважинами. </w:t>
      </w:r>
    </w:p>
    <w:p w14:paraId="7079DA73" w14:textId="77777777" w:rsidR="00B44CEF" w:rsidRPr="008D1D04" w:rsidRDefault="00B44CEF" w:rsidP="007A49A4">
      <w:pPr>
        <w:tabs>
          <w:tab w:val="num" w:pos="0"/>
        </w:tabs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  <w:lang w:val="kk-KZ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t>Протяженность тел полезного ископаемого на глубину оценивается преимущественно скважинами до горизонтов, экономически целесообразных для отработки. При оценке месторождений сложного строения в условиях расчлененного рельефа для вскрытия месторождений на глубине могут использоваться штольни.</w:t>
      </w:r>
    </w:p>
    <w:p w14:paraId="0DBE4EE3" w14:textId="77777777" w:rsidR="00B44CEF" w:rsidRPr="008D1D04" w:rsidRDefault="00B44CEF" w:rsidP="007A49A4">
      <w:pPr>
        <w:tabs>
          <w:tab w:val="num" w:pos="0"/>
        </w:tabs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  <w:lang w:val="kk-KZ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t>Все вскрытые выходы полезного ископаемого подвергаются опробованию с анализом на все основные и попутные компоненты. По лабораторным испытаниям предварительно оцениваются условия переработки сырья и получения товарной продукции. Выполняется изучение горнотехнических, гидрогеологических и инженерно-геологических условий отработки месторождений в объеме, достаточном для обоснования способа отработки и вскрытия, оценки водопритоков в горные выработки, определения источника водоснабжения предприятий и др.</w:t>
      </w:r>
    </w:p>
    <w:p w14:paraId="58E51D86" w14:textId="77777777" w:rsidR="00B44CEF" w:rsidRPr="008D1D04" w:rsidRDefault="00B44CEF" w:rsidP="007A49A4">
      <w:pPr>
        <w:tabs>
          <w:tab w:val="num" w:pos="0"/>
        </w:tabs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  <w:lang w:val="kk-KZ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t>Собираются и систематизируются сведения по оценке экологических условий отработки и ее влиянию на природную среду.</w:t>
      </w:r>
    </w:p>
    <w:p w14:paraId="68AA8D52" w14:textId="77777777" w:rsidR="00B44CEF" w:rsidRPr="008D1D04" w:rsidRDefault="00B44CEF" w:rsidP="007A49A4">
      <w:pPr>
        <w:tabs>
          <w:tab w:val="num" w:pos="0"/>
        </w:tabs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  <w:lang w:val="kk-KZ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lastRenderedPageBreak/>
        <w:t>В результате работ оцениваются запасы полезного ископаемого  в недрах и представляется исходная информация для технико экономических расчетов по определению целесообразности и очередности промышленного освоения месторождения.</w:t>
      </w:r>
    </w:p>
    <w:p w14:paraId="71FC755A" w14:textId="77777777" w:rsidR="00B44CEF" w:rsidRPr="008D1D04" w:rsidRDefault="00B44CEF" w:rsidP="007A49A4">
      <w:pPr>
        <w:tabs>
          <w:tab w:val="num" w:pos="0"/>
        </w:tabs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  <w:lang w:val="kk-KZ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t>По результатам оценочных работ и соответствующих технико-экономических расчетов принимается решение о переходе к разведке месторождения с последующим его воволечением в эксплуатацию.</w:t>
      </w:r>
    </w:p>
    <w:p w14:paraId="7D2EF37B" w14:textId="77777777" w:rsidR="00B44CEF" w:rsidRPr="008D1D04" w:rsidRDefault="00B44CEF" w:rsidP="007A49A4">
      <w:pPr>
        <w:tabs>
          <w:tab w:val="num" w:pos="0"/>
        </w:tabs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  <w:lang w:val="kk-KZ"/>
        </w:rPr>
      </w:pPr>
      <w:r w:rsidRPr="008D1D04">
        <w:rPr>
          <w:rFonts w:asciiTheme="minorHAnsi" w:hAnsiTheme="minorHAnsi" w:cstheme="minorHAnsi"/>
          <w:i/>
          <w:spacing w:val="-6"/>
          <w:sz w:val="28"/>
          <w:szCs w:val="28"/>
          <w:lang w:val="kk-KZ"/>
        </w:rPr>
        <w:t>Разведка месторождения</w:t>
      </w:r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t xml:space="preserve"> проводится с целью получения исходных данных для составления технического проекта освоения месторождения в целом или его участка, выделяемого под осовение первой очереди. Объект исследования закрепляется за пользователем в виде г</w:t>
      </w:r>
      <w:proofErr w:type="spellStart"/>
      <w:r w:rsidRPr="008D1D04">
        <w:rPr>
          <w:rFonts w:asciiTheme="minorHAnsi" w:hAnsiTheme="minorHAnsi" w:cstheme="minorHAnsi"/>
          <w:spacing w:val="-6"/>
          <w:sz w:val="28"/>
          <w:szCs w:val="28"/>
        </w:rPr>
        <w:t>еол</w:t>
      </w:r>
      <w:proofErr w:type="spellEnd"/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t>огического отвода. Разведка может проводиться также в процессе освоения месторождения с целью расширения сырьевой базы действующего предприятия.</w:t>
      </w:r>
    </w:p>
    <w:p w14:paraId="0D3FA435" w14:textId="77777777" w:rsidR="00B44CEF" w:rsidRPr="008D1D04" w:rsidRDefault="00B44CEF" w:rsidP="007A49A4">
      <w:pPr>
        <w:tabs>
          <w:tab w:val="num" w:pos="0"/>
        </w:tabs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  <w:lang w:val="kk-KZ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t>При разведочных работах завершается изучение геологического строения местрождения с поверхности и осуществляется детальное изучение формы, размеров и условий залегания тел полезного ископаемого на глубине. Оцениваются также общие масштабы запасов месторождения. Кроме того, собирается геологическая, гидрогеологическая, инженерно-геологическая и технологическая информация, необходимая для выполнения технико-экономических расчетов по проетированию.</w:t>
      </w:r>
    </w:p>
    <w:p w14:paraId="5D8B35BB" w14:textId="77777777" w:rsidR="00B44CEF" w:rsidRPr="008D1D04" w:rsidRDefault="00B44CEF" w:rsidP="007A49A4">
      <w:pPr>
        <w:tabs>
          <w:tab w:val="num" w:pos="0"/>
        </w:tabs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  <w:lang w:val="kk-KZ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t>По результатам разведки составляется отчет с подсчетом запасов, подлежащий государственной экспертизе.</w:t>
      </w:r>
    </w:p>
    <w:p w14:paraId="409934C7" w14:textId="77777777" w:rsidR="00B44CEF" w:rsidRPr="008D1D04" w:rsidRDefault="00B44CEF" w:rsidP="007A49A4">
      <w:pPr>
        <w:tabs>
          <w:tab w:val="num" w:pos="0"/>
        </w:tabs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i/>
          <w:spacing w:val="-6"/>
          <w:sz w:val="28"/>
          <w:szCs w:val="28"/>
          <w:lang w:val="kk-KZ"/>
        </w:rPr>
        <w:t xml:space="preserve">Эксплуатационная разведка </w:t>
      </w:r>
      <w:r w:rsidRPr="008D1D04">
        <w:rPr>
          <w:rFonts w:asciiTheme="minorHAnsi" w:hAnsiTheme="minorHAnsi" w:cstheme="minorHAnsi"/>
          <w:spacing w:val="-6"/>
          <w:sz w:val="28"/>
          <w:szCs w:val="28"/>
          <w:lang w:val="kk-KZ"/>
        </w:rPr>
        <w:t xml:space="preserve">проводится в течение всего времени эксплуатации местрождения и представляет собой комплекс геологического обслуживания 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 добычных работ для целей перспективного и текущего планирования и управления процессом добычи, а также контроля за полнотой использования недр.</w:t>
      </w:r>
    </w:p>
    <w:p w14:paraId="508A9B12" w14:textId="77777777" w:rsidR="00B44CEF" w:rsidRDefault="00B44CEF" w:rsidP="007A49A4">
      <w:pPr>
        <w:tabs>
          <w:tab w:val="num" w:pos="0"/>
        </w:tabs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</w:rPr>
        <w:t>В процессе эксплуатационной разведки ведется учет движения погашаемых и приращиваемых запасов, потерь и разубоживания сырья при добыче. Материалы по движению запасов, добыче, потерям и обеспеченности  запасами передаются в установленном порядке в соответствующие отделы компетентных органов.</w:t>
      </w:r>
    </w:p>
    <w:sectPr w:rsidR="00B44CEF" w:rsidSect="004B0B32">
      <w:pgSz w:w="11907" w:h="16840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88ACA0EA"/>
    <w:lvl w:ilvl="0">
      <w:numFmt w:val="bullet"/>
      <w:lvlText w:val="*"/>
      <w:lvlJc w:val="left"/>
    </w:lvl>
  </w:abstractNum>
  <w:abstractNum w:abstractNumId="1" w15:restartNumberingAfterBreak="0">
    <w:nsid w:val="03A91AAA"/>
    <w:multiLevelType w:val="hybridMultilevel"/>
    <w:tmpl w:val="96DAA272"/>
    <w:lvl w:ilvl="0" w:tplc="27A8A43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 w15:restartNumberingAfterBreak="0">
    <w:nsid w:val="09437A62"/>
    <w:multiLevelType w:val="singleLevel"/>
    <w:tmpl w:val="CB14795E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192148F0"/>
    <w:multiLevelType w:val="singleLevel"/>
    <w:tmpl w:val="E278B92C"/>
    <w:lvl w:ilvl="0">
      <w:start w:val="1"/>
      <w:numFmt w:val="decimal"/>
      <w:lvlText w:val="%1)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1B460AA7"/>
    <w:multiLevelType w:val="hybridMultilevel"/>
    <w:tmpl w:val="69D82572"/>
    <w:lvl w:ilvl="0" w:tplc="41A23D7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0E06218"/>
    <w:multiLevelType w:val="hybridMultilevel"/>
    <w:tmpl w:val="89B44AA2"/>
    <w:lvl w:ilvl="0" w:tplc="3F287568">
      <w:start w:val="12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24662723"/>
    <w:multiLevelType w:val="singleLevel"/>
    <w:tmpl w:val="6978B45C"/>
    <w:lvl w:ilvl="0">
      <w:start w:val="1"/>
      <w:numFmt w:val="decimal"/>
      <w:lvlText w:val="%1."/>
      <w:legacy w:legacy="1" w:legacySpace="0" w:legacyIndent="244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2540495B"/>
    <w:multiLevelType w:val="hybridMultilevel"/>
    <w:tmpl w:val="FB0EDB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3406DE7"/>
    <w:multiLevelType w:val="multilevel"/>
    <w:tmpl w:val="F0B269B2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B376BD5"/>
    <w:multiLevelType w:val="hybridMultilevel"/>
    <w:tmpl w:val="A094C810"/>
    <w:lvl w:ilvl="0" w:tplc="390AB022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0" w15:restartNumberingAfterBreak="0">
    <w:nsid w:val="3B625A89"/>
    <w:multiLevelType w:val="hybridMultilevel"/>
    <w:tmpl w:val="69624354"/>
    <w:lvl w:ilvl="0" w:tplc="C4FCAB1A">
      <w:start w:val="1"/>
      <w:numFmt w:val="decimal"/>
      <w:lvlText w:val="%1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3A647B02">
      <w:start w:val="1"/>
      <w:numFmt w:val="decimal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1" w15:restartNumberingAfterBreak="0">
    <w:nsid w:val="3D0B0A62"/>
    <w:multiLevelType w:val="multilevel"/>
    <w:tmpl w:val="F9A24F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1020"/>
        </w:tabs>
        <w:ind w:left="1020" w:hanging="660"/>
      </w:p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5040"/>
        </w:tabs>
        <w:ind w:left="5040" w:hanging="2160"/>
      </w:pPr>
    </w:lvl>
  </w:abstractNum>
  <w:abstractNum w:abstractNumId="12" w15:restartNumberingAfterBreak="0">
    <w:nsid w:val="47D909C5"/>
    <w:multiLevelType w:val="hybridMultilevel"/>
    <w:tmpl w:val="3140F046"/>
    <w:lvl w:ilvl="0" w:tplc="ED78BABC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3" w15:restartNumberingAfterBreak="0">
    <w:nsid w:val="480A5EC8"/>
    <w:multiLevelType w:val="hybridMultilevel"/>
    <w:tmpl w:val="12521D22"/>
    <w:lvl w:ilvl="0" w:tplc="8EB6504E">
      <w:start w:val="1"/>
      <w:numFmt w:val="decimal"/>
      <w:lvlText w:val="%1)"/>
      <w:lvlJc w:val="left"/>
      <w:pPr>
        <w:tabs>
          <w:tab w:val="num" w:pos="2310"/>
        </w:tabs>
        <w:ind w:left="2310" w:hanging="14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4" w15:restartNumberingAfterBreak="0">
    <w:nsid w:val="4EA26728"/>
    <w:multiLevelType w:val="singleLevel"/>
    <w:tmpl w:val="77403052"/>
    <w:lvl w:ilvl="0">
      <w:start w:val="28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52D57B97"/>
    <w:multiLevelType w:val="hybridMultilevel"/>
    <w:tmpl w:val="D428A280"/>
    <w:lvl w:ilvl="0" w:tplc="AF865A4E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6" w15:restartNumberingAfterBreak="0">
    <w:nsid w:val="5EA93C46"/>
    <w:multiLevelType w:val="singleLevel"/>
    <w:tmpl w:val="F45E811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7" w15:restartNumberingAfterBreak="0">
    <w:nsid w:val="631A318D"/>
    <w:multiLevelType w:val="hybridMultilevel"/>
    <w:tmpl w:val="7A5ED0E0"/>
    <w:lvl w:ilvl="0" w:tplc="D41A6794">
      <w:start w:val="1"/>
      <w:numFmt w:val="decimal"/>
      <w:lvlText w:val="%1)"/>
      <w:lvlJc w:val="left"/>
      <w:pPr>
        <w:tabs>
          <w:tab w:val="num" w:pos="3075"/>
        </w:tabs>
        <w:ind w:left="3075" w:hanging="12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8" w15:restartNumberingAfterBreak="0">
    <w:nsid w:val="64432787"/>
    <w:multiLevelType w:val="hybridMultilevel"/>
    <w:tmpl w:val="AEDE0B72"/>
    <w:lvl w:ilvl="0" w:tplc="D78C9034">
      <w:start w:val="3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9" w15:restartNumberingAfterBreak="0">
    <w:nsid w:val="64F00C83"/>
    <w:multiLevelType w:val="singleLevel"/>
    <w:tmpl w:val="84FC180E"/>
    <w:lvl w:ilvl="0">
      <w:start w:val="9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20" w15:restartNumberingAfterBreak="0">
    <w:nsid w:val="69007FE5"/>
    <w:multiLevelType w:val="multilevel"/>
    <w:tmpl w:val="3970E9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upperLetter"/>
      <w:pStyle w:val="1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C12419C"/>
    <w:multiLevelType w:val="hybridMultilevel"/>
    <w:tmpl w:val="1560685A"/>
    <w:lvl w:ilvl="0" w:tplc="B3844AD0">
      <w:start w:val="1"/>
      <w:numFmt w:val="decimal"/>
      <w:lvlText w:val="%1)"/>
      <w:lvlJc w:val="left"/>
      <w:pPr>
        <w:tabs>
          <w:tab w:val="num" w:pos="2190"/>
        </w:tabs>
        <w:ind w:left="2190" w:hanging="1290"/>
      </w:pPr>
      <w:rPr>
        <w:rFonts w:hint="default"/>
      </w:rPr>
    </w:lvl>
    <w:lvl w:ilvl="1" w:tplc="BABEB758">
      <w:start w:val="5"/>
      <w:numFmt w:val="decimal"/>
      <w:lvlText w:val="%2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2" w15:restartNumberingAfterBreak="0">
    <w:nsid w:val="76381C8F"/>
    <w:multiLevelType w:val="hybridMultilevel"/>
    <w:tmpl w:val="94A2AD8A"/>
    <w:lvl w:ilvl="0" w:tplc="B428DCB4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3" w15:restartNumberingAfterBreak="0">
    <w:nsid w:val="7B320620"/>
    <w:multiLevelType w:val="multilevel"/>
    <w:tmpl w:val="073835E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1020"/>
        </w:tabs>
        <w:ind w:left="1020" w:hanging="660"/>
      </w:p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5040"/>
        </w:tabs>
        <w:ind w:left="5040" w:hanging="2160"/>
      </w:pPr>
    </w:lvl>
  </w:abstractNum>
  <w:abstractNum w:abstractNumId="24" w15:restartNumberingAfterBreak="0">
    <w:nsid w:val="7E803587"/>
    <w:multiLevelType w:val="hybridMultilevel"/>
    <w:tmpl w:val="4F1C3ACC"/>
    <w:lvl w:ilvl="0" w:tplc="6E1CA966">
      <w:start w:val="1"/>
      <w:numFmt w:val="decimal"/>
      <w:lvlText w:val="%1)"/>
      <w:lvlJc w:val="left"/>
      <w:pPr>
        <w:tabs>
          <w:tab w:val="num" w:pos="2100"/>
        </w:tabs>
        <w:ind w:left="2100" w:hanging="12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 w16cid:durableId="1828204925">
    <w:abstractNumId w:val="8"/>
  </w:num>
  <w:num w:numId="2" w16cid:durableId="797063656">
    <w:abstractNumId w:val="20"/>
  </w:num>
  <w:num w:numId="3" w16cid:durableId="243338115">
    <w:abstractNumId w:val="14"/>
  </w:num>
  <w:num w:numId="4" w16cid:durableId="1829787097">
    <w:abstractNumId w:val="1"/>
  </w:num>
  <w:num w:numId="5" w16cid:durableId="486365038">
    <w:abstractNumId w:val="18"/>
  </w:num>
  <w:num w:numId="6" w16cid:durableId="731663404">
    <w:abstractNumId w:val="13"/>
  </w:num>
  <w:num w:numId="7" w16cid:durableId="1153447083">
    <w:abstractNumId w:val="15"/>
  </w:num>
  <w:num w:numId="8" w16cid:durableId="62148442">
    <w:abstractNumId w:val="9"/>
  </w:num>
  <w:num w:numId="9" w16cid:durableId="2130199055">
    <w:abstractNumId w:val="24"/>
  </w:num>
  <w:num w:numId="10" w16cid:durableId="814562607">
    <w:abstractNumId w:val="0"/>
    <w:lvlOverride w:ilvl="0">
      <w:lvl w:ilvl="0">
        <w:start w:val="65535"/>
        <w:numFmt w:val="bullet"/>
        <w:lvlText w:val="-"/>
        <w:legacy w:legacy="1" w:legacySpace="0" w:legacyIndent="166"/>
        <w:lvlJc w:val="left"/>
        <w:rPr>
          <w:rFonts w:ascii="Times New Roman" w:hAnsi="Times New Roman" w:cs="Times New Roman" w:hint="default"/>
        </w:rPr>
      </w:lvl>
    </w:lvlOverride>
  </w:num>
  <w:num w:numId="11" w16cid:durableId="1645115567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12" w16cid:durableId="1369180458">
    <w:abstractNumId w:val="3"/>
  </w:num>
  <w:num w:numId="13" w16cid:durableId="322665821">
    <w:abstractNumId w:val="6"/>
  </w:num>
  <w:num w:numId="14" w16cid:durableId="1310868057">
    <w:abstractNumId w:val="0"/>
    <w:lvlOverride w:ilvl="0">
      <w:lvl w:ilvl="0">
        <w:start w:val="65535"/>
        <w:numFmt w:val="bullet"/>
        <w:lvlText w:val="-"/>
        <w:legacy w:legacy="1" w:legacySpace="0" w:legacyIndent="136"/>
        <w:lvlJc w:val="left"/>
        <w:rPr>
          <w:rFonts w:ascii="Times New Roman" w:hAnsi="Times New Roman" w:cs="Times New Roman" w:hint="default"/>
        </w:rPr>
      </w:lvl>
    </w:lvlOverride>
  </w:num>
  <w:num w:numId="15" w16cid:durableId="1580170464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16" w16cid:durableId="890850350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17" w16cid:durableId="324019677">
    <w:abstractNumId w:val="0"/>
    <w:lvlOverride w:ilvl="0">
      <w:lvl w:ilvl="0">
        <w:start w:val="65535"/>
        <w:numFmt w:val="bullet"/>
        <w:lvlText w:val="-"/>
        <w:legacy w:legacy="1" w:legacySpace="0" w:legacyIndent="151"/>
        <w:lvlJc w:val="left"/>
        <w:rPr>
          <w:rFonts w:ascii="Times New Roman" w:hAnsi="Times New Roman" w:cs="Times New Roman" w:hint="default"/>
        </w:rPr>
      </w:lvl>
    </w:lvlOverride>
  </w:num>
  <w:num w:numId="18" w16cid:durableId="209072380">
    <w:abstractNumId w:val="17"/>
  </w:num>
  <w:num w:numId="19" w16cid:durableId="333067207">
    <w:abstractNumId w:val="12"/>
  </w:num>
  <w:num w:numId="20" w16cid:durableId="549807008">
    <w:abstractNumId w:val="21"/>
  </w:num>
  <w:num w:numId="21" w16cid:durableId="1656883821">
    <w:abstractNumId w:val="22"/>
  </w:num>
  <w:num w:numId="22" w16cid:durableId="2121292171">
    <w:abstractNumId w:val="16"/>
    <w:lvlOverride w:ilvl="0">
      <w:startOverride w:val="1"/>
    </w:lvlOverride>
  </w:num>
  <w:num w:numId="23" w16cid:durableId="150296545">
    <w:abstractNumId w:val="2"/>
    <w:lvlOverride w:ilvl="0">
      <w:startOverride w:val="1"/>
    </w:lvlOverride>
  </w:num>
  <w:num w:numId="24" w16cid:durableId="693265780">
    <w:abstractNumId w:val="19"/>
    <w:lvlOverride w:ilvl="0">
      <w:startOverride w:val="9"/>
    </w:lvlOverride>
  </w:num>
  <w:num w:numId="25" w16cid:durableId="656542329">
    <w:abstractNumId w:val="7"/>
  </w:num>
  <w:num w:numId="26" w16cid:durableId="907349939">
    <w:abstractNumId w:val="10"/>
  </w:num>
  <w:num w:numId="27" w16cid:durableId="127783119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87623285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28524657">
    <w:abstractNumId w:val="5"/>
  </w:num>
  <w:num w:numId="30" w16cid:durableId="139704839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CEF"/>
    <w:rsid w:val="00012052"/>
    <w:rsid w:val="0025265F"/>
    <w:rsid w:val="003771C5"/>
    <w:rsid w:val="004B0B32"/>
    <w:rsid w:val="007A49A4"/>
    <w:rsid w:val="008D1D04"/>
    <w:rsid w:val="00B44CEF"/>
    <w:rsid w:val="00BF040F"/>
    <w:rsid w:val="00C85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F69867"/>
  <w15:chartTrackingRefBased/>
  <w15:docId w15:val="{0725F6A3-ACE4-4EAE-901D-5CD9FBF2A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4C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44CEF"/>
    <w:pPr>
      <w:keepNext/>
      <w:numPr>
        <w:ilvl w:val="1"/>
        <w:numId w:val="2"/>
      </w:numPr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rsid w:val="00B44CE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B44CE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B44CE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B44CE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44CE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B44CEF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B44CE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B44CE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B44CE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table" w:styleId="a3">
    <w:name w:val="Table Grid"/>
    <w:basedOn w:val="a1"/>
    <w:rsid w:val="00B44C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B44CEF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B44CE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4">
    <w:name w:val="Body Text"/>
    <w:basedOn w:val="a"/>
    <w:link w:val="a5"/>
    <w:rsid w:val="00B44CEF"/>
    <w:pPr>
      <w:spacing w:after="120"/>
    </w:pPr>
  </w:style>
  <w:style w:type="character" w:customStyle="1" w:styleId="a5">
    <w:name w:val="Основной текст Знак"/>
    <w:basedOn w:val="a0"/>
    <w:link w:val="a4"/>
    <w:rsid w:val="00B44CE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B44CEF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B44CE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 Indent"/>
    <w:basedOn w:val="a"/>
    <w:link w:val="a7"/>
    <w:rsid w:val="00B44CEF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B44CE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rsid w:val="00B44CE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B44CE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B44CEF"/>
  </w:style>
  <w:style w:type="paragraph" w:styleId="ab">
    <w:name w:val="header"/>
    <w:basedOn w:val="a"/>
    <w:link w:val="ac"/>
    <w:rsid w:val="00B44CEF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B44CE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Document Map"/>
    <w:basedOn w:val="a"/>
    <w:link w:val="ae"/>
    <w:semiHidden/>
    <w:rsid w:val="00B44CEF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e">
    <w:name w:val="Схема документа Знак"/>
    <w:basedOn w:val="a0"/>
    <w:link w:val="ad"/>
    <w:semiHidden/>
    <w:rsid w:val="00B44CEF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f">
    <w:name w:val="Normal (Web)"/>
    <w:basedOn w:val="a"/>
    <w:rsid w:val="00B44CEF"/>
    <w:pPr>
      <w:spacing w:before="100" w:beforeAutospacing="1" w:after="100" w:afterAutospacing="1"/>
    </w:pPr>
  </w:style>
  <w:style w:type="paragraph" w:styleId="af0">
    <w:name w:val="Title"/>
    <w:basedOn w:val="a"/>
    <w:link w:val="af1"/>
    <w:qFormat/>
    <w:rsid w:val="00B44CEF"/>
    <w:pPr>
      <w:jc w:val="center"/>
    </w:pPr>
    <w:rPr>
      <w:sz w:val="28"/>
      <w:szCs w:val="20"/>
    </w:rPr>
  </w:style>
  <w:style w:type="character" w:customStyle="1" w:styleId="af1">
    <w:name w:val="Заголовок Знак"/>
    <w:basedOn w:val="a0"/>
    <w:link w:val="af0"/>
    <w:rsid w:val="00B44CE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2">
    <w:name w:val="Subtitle"/>
    <w:basedOn w:val="a"/>
    <w:link w:val="af3"/>
    <w:qFormat/>
    <w:rsid w:val="00B44CEF"/>
    <w:pPr>
      <w:jc w:val="center"/>
    </w:pPr>
    <w:rPr>
      <w:sz w:val="28"/>
      <w:szCs w:val="20"/>
      <w:u w:val="single"/>
    </w:rPr>
  </w:style>
  <w:style w:type="character" w:customStyle="1" w:styleId="af3">
    <w:name w:val="Подзаголовок Знак"/>
    <w:basedOn w:val="a0"/>
    <w:link w:val="af2"/>
    <w:rsid w:val="00B44CEF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paragraph" w:styleId="23">
    <w:name w:val="Body Text Indent 2"/>
    <w:basedOn w:val="a"/>
    <w:link w:val="24"/>
    <w:rsid w:val="00B44CEF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B44CE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Hyperlink"/>
    <w:basedOn w:val="a0"/>
    <w:unhideWhenUsed/>
    <w:rsid w:val="00B44CEF"/>
    <w:rPr>
      <w:color w:val="0000FF"/>
      <w:u w:val="single"/>
    </w:rPr>
  </w:style>
  <w:style w:type="character" w:styleId="HTML">
    <w:name w:val="HTML Cite"/>
    <w:basedOn w:val="a0"/>
    <w:rsid w:val="00B44CEF"/>
    <w:rPr>
      <w:i w:val="0"/>
      <w:iCs w:val="0"/>
      <w:color w:val="00993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1</Pages>
  <Words>1047</Words>
  <Characters>5971</Characters>
  <Application>Microsoft Office Word</Application>
  <DocSecurity>0</DocSecurity>
  <Lines>49</Lines>
  <Paragraphs>14</Paragraphs>
  <ScaleCrop>false</ScaleCrop>
  <Company/>
  <LinksUpToDate>false</LinksUpToDate>
  <CharactersWithSpaces>7004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 Pyatkov</dc:creator>
  <cp:keywords/>
  <dc:description/>
  <cp:lastModifiedBy>Пользователь</cp:lastModifiedBy>
  <cp:revision>5</cp:revision>
  <dcterms:created xsi:type="dcterms:W3CDTF">2024-10-08T08:41:00Z</dcterms:created>
  <dcterms:modified xsi:type="dcterms:W3CDTF">2025-09-18T06:34:00Z</dcterms:modified>
</cp:coreProperties>
</file>